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FC" w:rsidRPr="00A87BC6" w:rsidRDefault="00A87BC6" w:rsidP="00A87BC6">
      <w:pPr>
        <w:jc w:val="center"/>
        <w:rPr>
          <w:b/>
        </w:rPr>
      </w:pPr>
      <w:r w:rsidRPr="00A87BC6">
        <w:rPr>
          <w:b/>
        </w:rPr>
        <w:t>Consultation du catalogue des séries de facteurs fixes mensuels</w:t>
      </w:r>
    </w:p>
    <w:p w:rsidR="006E2E17" w:rsidRDefault="00675DB7">
      <w:r>
        <w:t>Vous avez accès ici au catalogue des facteurs fixes mensuels qui seront utilisés pour déterminer le volume des bois mesurés sous cette option.</w:t>
      </w:r>
      <w:r w:rsidR="00A87BC6">
        <w:t xml:space="preserve"> </w:t>
      </w:r>
      <w:r w:rsidR="006E2E17">
        <w:t>La série</w:t>
      </w:r>
      <w:r w:rsidR="00CD052F">
        <w:t xml:space="preserve"> de facteurs</w:t>
      </w:r>
      <w:r w:rsidR="00AB2D08">
        <w:t xml:space="preserve"> </w:t>
      </w:r>
      <w:r w:rsidR="00A87BC6">
        <w:t>dépend des critères suivants</w:t>
      </w:r>
      <w:r w:rsidR="006E2E17">
        <w:t> :</w:t>
      </w:r>
    </w:p>
    <w:p w:rsidR="00E000D1" w:rsidRPr="00AB2D08" w:rsidRDefault="006E2E17">
      <w:r w:rsidRPr="00AB2D08">
        <w:t xml:space="preserve">- </w:t>
      </w:r>
      <w:r w:rsidR="00AB2D08">
        <w:t>Le</w:t>
      </w:r>
      <w:r w:rsidRPr="00AB2D08">
        <w:t xml:space="preserve"> </w:t>
      </w:r>
      <w:r w:rsidR="00675DB7" w:rsidRPr="00AB2D08">
        <w:t xml:space="preserve">façonnage </w:t>
      </w:r>
      <w:r w:rsidR="00AB2D08">
        <w:t>de bois à peser, selon les codes suivants</w:t>
      </w:r>
      <w:r w:rsidR="00A87BC6">
        <w:t xml:space="preserve"> (ordre alphabétique)</w:t>
      </w:r>
      <w:r w:rsidR="00AB2D08">
        <w:t> :</w:t>
      </w:r>
    </w:p>
    <w:p w:rsidR="00E000D1" w:rsidRPr="00AB2D08" w:rsidRDefault="00E000D1" w:rsidP="00A87BC6">
      <w:pPr>
        <w:ind w:firstLine="708"/>
      </w:pPr>
      <w:r w:rsidRPr="00AB2D08">
        <w:t>BT : Bois tronçonnés non triés</w:t>
      </w:r>
    </w:p>
    <w:p w:rsidR="00E000D1" w:rsidRPr="00AB2D08" w:rsidRDefault="00E000D1" w:rsidP="00A87BC6">
      <w:pPr>
        <w:ind w:firstLine="708"/>
      </w:pPr>
      <w:r w:rsidRPr="00AB2D08">
        <w:t>BTS : Bois tronçonnés</w:t>
      </w:r>
      <w:r w:rsidR="00A87BC6">
        <w:t xml:space="preserve"> Sciage (</w:t>
      </w:r>
      <w:r w:rsidRPr="00AB2D08">
        <w:t>Bois d’</w:t>
      </w:r>
      <w:r w:rsidR="00A87BC6">
        <w:t>œuvre)</w:t>
      </w:r>
    </w:p>
    <w:p w:rsidR="00E000D1" w:rsidRPr="00AB2D08" w:rsidRDefault="00E000D1" w:rsidP="00A87BC6">
      <w:pPr>
        <w:ind w:firstLine="708"/>
      </w:pPr>
      <w:r w:rsidRPr="00AB2D08">
        <w:t>BTP : Bois tronçonnés</w:t>
      </w:r>
      <w:r w:rsidR="00675DB7" w:rsidRPr="00AB2D08">
        <w:t xml:space="preserve"> </w:t>
      </w:r>
      <w:r w:rsidR="00A87BC6">
        <w:t>Pâte (T</w:t>
      </w:r>
      <w:r w:rsidRPr="00AB2D08">
        <w:t>rituration</w:t>
      </w:r>
      <w:r w:rsidR="00A87BC6">
        <w:t>)</w:t>
      </w:r>
    </w:p>
    <w:p w:rsidR="00E000D1" w:rsidRPr="00AB2D08" w:rsidRDefault="00E000D1" w:rsidP="00A87BC6">
      <w:pPr>
        <w:ind w:firstLine="708"/>
      </w:pPr>
      <w:r w:rsidRPr="00AB2D08">
        <w:t>BNT: Bois non tronçonnés</w:t>
      </w:r>
      <w:r w:rsidR="00244B6E" w:rsidRPr="00AB2D08">
        <w:t xml:space="preserve"> non triés</w:t>
      </w:r>
    </w:p>
    <w:p w:rsidR="00E000D1" w:rsidRPr="00AB2D08" w:rsidRDefault="00675DB7" w:rsidP="00A87BC6">
      <w:pPr>
        <w:ind w:firstLine="708"/>
      </w:pPr>
      <w:r w:rsidRPr="00AB2D08">
        <w:t xml:space="preserve">BNS </w:t>
      </w:r>
      <w:r w:rsidR="00E000D1" w:rsidRPr="00AB2D08">
        <w:t>: Bois non tronçonnés</w:t>
      </w:r>
      <w:r w:rsidR="00244B6E" w:rsidRPr="00AB2D08">
        <w:t xml:space="preserve"> </w:t>
      </w:r>
      <w:r w:rsidR="00A87BC6">
        <w:t>Sciage (</w:t>
      </w:r>
      <w:r w:rsidR="00244B6E" w:rsidRPr="00AB2D08">
        <w:t>Bois d’</w:t>
      </w:r>
      <w:r w:rsidR="00A87BC6">
        <w:t>œuvre)</w:t>
      </w:r>
    </w:p>
    <w:p w:rsidR="00AB2D08" w:rsidRDefault="00675DB7" w:rsidP="00A87BC6">
      <w:pPr>
        <w:ind w:firstLine="708"/>
      </w:pPr>
      <w:r w:rsidRPr="00AB2D08">
        <w:t>BNP</w:t>
      </w:r>
      <w:r w:rsidR="00E000D1" w:rsidRPr="00AB2D08">
        <w:t xml:space="preserve"> : Bois non tronçonnés</w:t>
      </w:r>
      <w:r w:rsidR="00244B6E" w:rsidRPr="00AB2D08">
        <w:t xml:space="preserve"> </w:t>
      </w:r>
      <w:r w:rsidR="00A87BC6">
        <w:t>Pâte (T</w:t>
      </w:r>
      <w:r w:rsidR="00244B6E" w:rsidRPr="00AB2D08">
        <w:t>rituration</w:t>
      </w:r>
      <w:r w:rsidR="00A87BC6">
        <w:t>)</w:t>
      </w:r>
    </w:p>
    <w:p w:rsidR="00AB2D08" w:rsidRDefault="00244B6E" w:rsidP="00A87BC6">
      <w:pPr>
        <w:pStyle w:val="Paragraphedeliste"/>
        <w:numPr>
          <w:ilvl w:val="0"/>
          <w:numId w:val="6"/>
        </w:numPr>
      </w:pPr>
      <w:r>
        <w:t xml:space="preserve">L’essence </w:t>
      </w:r>
      <w:r w:rsidR="005C645C">
        <w:t xml:space="preserve">ou le groupe d’essence </w:t>
      </w:r>
      <w:r w:rsidR="006E2E17">
        <w:t xml:space="preserve">est </w:t>
      </w:r>
      <w:r w:rsidR="005C645C">
        <w:t>désigné</w:t>
      </w:r>
      <w:r>
        <w:t xml:space="preserve"> </w:t>
      </w:r>
      <w:r w:rsidR="006E2E17">
        <w:t>ici</w:t>
      </w:r>
      <w:r w:rsidR="00AB2D08">
        <w:t xml:space="preserve"> par un code</w:t>
      </w:r>
      <w:r w:rsidR="006E2E17">
        <w:t xml:space="preserve"> enregistré</w:t>
      </w:r>
      <w:r>
        <w:t xml:space="preserve"> lors de l’autorisation de mesurage</w:t>
      </w:r>
      <w:r w:rsidR="006E2E17">
        <w:t xml:space="preserve">. </w:t>
      </w:r>
      <w:r w:rsidR="00AB2D08">
        <w:t>Ces codes sont décrits dans la figure 1 du « Manuel de mesurage des bois récoltés sur les terres du domaine de l’État - volet méthodes et instructions techniques »</w:t>
      </w:r>
      <w:r w:rsidR="00A87BC6">
        <w:t xml:space="preserve"> que vous trouverez sur ce site-ci.</w:t>
      </w:r>
    </w:p>
    <w:p w:rsidR="00AB2D08" w:rsidRDefault="00AB2D08" w:rsidP="00A87BC6">
      <w:pPr>
        <w:pStyle w:val="Paragraphedeliste"/>
        <w:numPr>
          <w:ilvl w:val="0"/>
          <w:numId w:val="6"/>
        </w:numPr>
      </w:pPr>
      <w:r>
        <w:t>Le territoire de provenance des bois</w:t>
      </w:r>
      <w:r w:rsidR="00707357">
        <w:t xml:space="preserve"> à mesurer</w:t>
      </w:r>
      <w:r>
        <w:t>, incluant la zone de tarification</w:t>
      </w:r>
      <w:r w:rsidR="005C645C">
        <w:t>.</w:t>
      </w:r>
    </w:p>
    <w:p w:rsidR="00A87BC6" w:rsidRDefault="00A87BC6" w:rsidP="00AB2D08">
      <w:pPr>
        <w:pStyle w:val="Paragraphedeliste"/>
        <w:numPr>
          <w:ilvl w:val="0"/>
          <w:numId w:val="6"/>
        </w:numPr>
      </w:pPr>
      <w:r>
        <w:t>Finalement, - « Période formulaire » indique la période d’application, (année de début-année de fin) de la série de facteur présentée. Il s’agit ici d’année de calendrier. L’absence d’année de fin indique que cette série s’appliquera jusqu’à ce qu’une nouvelle la remplace.</w:t>
      </w:r>
    </w:p>
    <w:p w:rsidR="005C645C" w:rsidRDefault="005C645C" w:rsidP="00AB2D08">
      <w:r>
        <w:t>Soulignons ici que toutes les séries possibles n’ont pas é</w:t>
      </w:r>
      <w:r w:rsidR="00A87BC6">
        <w:t>té préparées. Nous avons prévu</w:t>
      </w:r>
      <w:r>
        <w:t xml:space="preserve"> celles issues de vrais mesurages plus certaines dont l’utilisation a été jugée probable. Une sér</w:t>
      </w:r>
      <w:r w:rsidR="00A87BC6">
        <w:t>ie manquante pourra être ajoutée</w:t>
      </w:r>
      <w:r>
        <w:t xml:space="preserve"> sur justification. </w:t>
      </w:r>
    </w:p>
    <w:p w:rsidR="006E2E17" w:rsidRDefault="00C36215" w:rsidP="006E2E17">
      <w:bookmarkStart w:id="0" w:name="_GoBack"/>
      <w:bookmarkEnd w:id="0"/>
      <w:r>
        <w:t>Si vous avez des questions ou commentaires, n’hésitez pas à nous contacter.</w:t>
      </w:r>
    </w:p>
    <w:p w:rsidR="00675DB7" w:rsidRDefault="00675DB7"/>
    <w:sectPr w:rsidR="00675D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D6AB9"/>
    <w:multiLevelType w:val="hybridMultilevel"/>
    <w:tmpl w:val="9D16C69A"/>
    <w:lvl w:ilvl="0" w:tplc="7750C8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3DB1"/>
    <w:multiLevelType w:val="hybridMultilevel"/>
    <w:tmpl w:val="BB3215E2"/>
    <w:lvl w:ilvl="0" w:tplc="44689D80"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>
    <w:nsid w:val="2D956EAD"/>
    <w:multiLevelType w:val="hybridMultilevel"/>
    <w:tmpl w:val="614AC0B8"/>
    <w:lvl w:ilvl="0" w:tplc="05864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F3ACC"/>
    <w:multiLevelType w:val="hybridMultilevel"/>
    <w:tmpl w:val="9C36485E"/>
    <w:lvl w:ilvl="0" w:tplc="68947E4C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66255D37"/>
    <w:multiLevelType w:val="hybridMultilevel"/>
    <w:tmpl w:val="00DC3B22"/>
    <w:lvl w:ilvl="0" w:tplc="D59A0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A3C2D"/>
    <w:multiLevelType w:val="hybridMultilevel"/>
    <w:tmpl w:val="6BB0DB0E"/>
    <w:lvl w:ilvl="0" w:tplc="1486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E8"/>
    <w:rsid w:val="00244B6E"/>
    <w:rsid w:val="003728B3"/>
    <w:rsid w:val="00512DE8"/>
    <w:rsid w:val="0056658F"/>
    <w:rsid w:val="005C645C"/>
    <w:rsid w:val="00675DB7"/>
    <w:rsid w:val="0067636B"/>
    <w:rsid w:val="006E2E17"/>
    <w:rsid w:val="00707357"/>
    <w:rsid w:val="00734394"/>
    <w:rsid w:val="007A20D0"/>
    <w:rsid w:val="00800B34"/>
    <w:rsid w:val="009003FF"/>
    <w:rsid w:val="00A87BC6"/>
    <w:rsid w:val="00AB2D08"/>
    <w:rsid w:val="00BB0EFC"/>
    <w:rsid w:val="00C36215"/>
    <w:rsid w:val="00CD052F"/>
    <w:rsid w:val="00E0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F7E19-A0AA-4299-BB19-54A347C4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Lemieux, René (BMMB)</dc:creator>
  <cp:keywords/>
  <dc:description/>
  <cp:lastModifiedBy>Tremblay, Edith (BMMB)</cp:lastModifiedBy>
  <cp:revision>2</cp:revision>
  <dcterms:created xsi:type="dcterms:W3CDTF">2015-06-12T15:39:00Z</dcterms:created>
  <dcterms:modified xsi:type="dcterms:W3CDTF">2015-06-12T15:39:00Z</dcterms:modified>
</cp:coreProperties>
</file>